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Руководитель </w:t>
      </w:r>
      <w:r>
        <w:rPr>
          <w:rFonts w:cs="Times New Roman" w:ascii="Times New Roman" w:hAnsi="Times New Roman"/>
          <w:sz w:val="28"/>
          <w:szCs w:val="28"/>
          <w:highlight w:val="yellow"/>
        </w:rPr>
        <w:t>________________________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  <w:t>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«___»__________20__ года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ПОЛИТИКА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отношении обработки персональных данных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Политика в отношении обработки и защиты персональных данных (далее – Политика) принята и действует в </w:t>
      </w:r>
      <w:r>
        <w:rPr>
          <w:rFonts w:cs="Times New Roman" w:ascii="Times New Roman" w:hAnsi="Times New Roman"/>
          <w:sz w:val="28"/>
          <w:szCs w:val="28"/>
          <w:highlight w:val="yellow"/>
        </w:rPr>
        <w:t>___________________________________</w:t>
      </w:r>
      <w:r>
        <w:rPr>
          <w:rFonts w:cs="Times New Roman" w:ascii="Times New Roman" w:hAnsi="Times New Roman"/>
          <w:sz w:val="28"/>
          <w:szCs w:val="28"/>
        </w:rPr>
        <w:t xml:space="preserve"> (далее – Оператор).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Политика определяет цели и общие принципы обработки персональных данных, а также реализуемые Оператором меры защиты персональных данных.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Политика является общедоступным документом Оператора и предусматривает возможность ознакомления с ней неограниченного круга лиц путем размещения Политики на сайте Оператора и (или) страницах Оператора в социальных сетях.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Политика действует бессрочно до ее отмены или замены новой версией документа. Оператор вправе изменять (обновлять) настоящую Политику в случае изменения требований законодательства или по мере необходимости. В случае изменения настоящей Политики Оператор размещает на своем сайте и страницах в социальных сетях соответствующее информационное сообщение. Продолжая пользоваться сайтом Оператора или страницами Оператора в социальных сетях после размещения вышеуказанного информационного сообщения, субъект персональных данных тем самым подтверждает свое согласие на обработку его персональных данных с учетом внесенных в Политику изменений.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Политике используются термины и определения в тех значениям, как они определены в Федеральном законе от 27.07.2006 №152-ФЗ «О персональных данных» и иных нормативных правовых актах.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Обработка персональных данных осуществляется Оператором с соблюдением принципов и условий, предусмотренных настоящей Политикой и законодательством Российской Федерации в области персональных данных.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Обработка персональных данных ограничивается достижением конкретных, заранее определенных и законных целей, которые определяются уставными документами Оператора, фактически осуществляемой Оператором деятельностью, конкретными взаимоотношениями между Оператором и субъектом персональных данных. Обработка персональных данных, несовместимая с целями сбора персональных данных, не допускается.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Правовые основания обработки персональных данных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Обработка персональных данных осуществляется Оператором на законной и справедливой основе, на основании следующих документов: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Конституция Российской Федерации;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Трудовой кодекс Российской Федерации;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Гражданский кодекс Российской Федерации;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Налоговый кодекс Российской Федерации;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12.01.1996 №7-ФЗ «О некоммерческих организациях»;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19.05.1995 №89-ФЗ «Об общественных объединениях»;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11.08.1995 №135-ФЗ «О благотворительной деятельности и добровольчестве (волонтерстве)»;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06.04.2011 №63-ФЗ «Об электронной подписи»;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04.05.2011 №99-ФЗ «О лицензировании отдельных видов деятельности»;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07.07.2003 №126-ФЗ «О связи»;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01.04.1996 №27-ФЗ «Об индивидуальном (персонифицированном) учете в системе обязательного пенсионного страхования»;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22.10.2004 №125-ФЗ «Об архивном деле в РФ»;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закон от 29.12.2012 №273-ФЗ «Об образовании в Российской Федерации»;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Устав </w:t>
      </w:r>
      <w:r>
        <w:rPr>
          <w:rFonts w:cs="Times New Roman" w:ascii="Times New Roman" w:hAnsi="Times New Roman"/>
          <w:sz w:val="28"/>
          <w:szCs w:val="28"/>
          <w:highlight w:val="yellow"/>
        </w:rPr>
        <w:t>____________________________________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договоры, заключаемые между Оператором и субъектом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согласие на обработку и распространение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Объем и категории обрабатываемых персональных данных, категории субъектов персональных данных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и объем обрабатываемых персональных данных соответствует целям обработки и определяется характером отношений между Оператором и субъектом персональных данных.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категориям субъектов, чьи персональные данные могут обрабатываться Оператором, относятся: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работники Оператора, бывшие работники, кандидаты на замещение вакантных должностей, а также родственники работников;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клиенты и контрагенты Оператора (физические лица);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представители/работники клиентов и контрагентов Оператора (юридических лиц);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благополучатели Оператора</w:t>
      </w:r>
      <w:r>
        <w:rPr>
          <w:rStyle w:val="Style15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добровольцы (волонтеры), участвующие в благотворительной деятельности Оператора</w:t>
      </w:r>
      <w:r>
        <w:rPr>
          <w:rStyle w:val="Style15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Обработка специальных категорий персональных данных и биометрических персональных данных Оператором не осуществляется</w:t>
      </w:r>
      <w:r>
        <w:rPr>
          <w:rStyle w:val="Style15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Оператор обрабатывает технические данные об использовании субъектом персональных данных сайта Оператора (автоматически передаваемые устройствами, используемыми субъектом персональных данных для заполнения соответствующих форм (полей) на сайте Оператора, в том числе технические характеристики устройств, IP-адрес, информацию в файлах «cookies», информацию о браузере, дата и время пользования сайтом, адреса запрашиваемых страниц сайта Оператора и иную подобную информацию) исключительно в целях обеспечения функционирования и безопасности сайта, а также улучшения его качества.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 Порядок и условия обработки персональных данных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Оператор осуществляет обработку персональных данных смешанным способом, как с использованием средств автоматизации, так и без таковых.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Оператором осуществляются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обработке обеспечиваются точность, достаточность и актуальность персональных данных по отношению к целям их обработки. При обнаружении неточных или неполных персональных данных производится их актуализация.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Получение и обработка персональных данных в случаях, предусмотренных Федеральным законом от 27.07.2006 №152-ФЗ «О персональных данных», осуществляется Оператором с письменного согласия субъекта персональных данных. Равнозначным согласию в письменной форме на бумажном носителе, содержащему собственноручную подпись субъекта персональных данных, признается согласие в форме электронного документа, подписанного квалифицированной электронной подписью.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предусмотрено законом. Форма согласия на обработку персональных данных разрабатывается Оператором в соответствии с требованиями ст. 9 Федерального закона от 27.07.2006 №152-ФЗ «О персональных данных».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Обработка персональных данных, разрешенных субъектом персональных данных для распространения, осуществляется Оператором в строгом соответствии с требованиями ст. 10.1 </w:t>
      </w:r>
      <w:bookmarkStart w:id="0" w:name="_Hlk100403081"/>
      <w:r>
        <w:rPr>
          <w:rFonts w:cs="Times New Roman" w:ascii="Times New Roman" w:hAnsi="Times New Roman"/>
          <w:sz w:val="28"/>
          <w:szCs w:val="28"/>
        </w:rPr>
        <w:t>Федерального закона от 27.07.2006 №152-ФЗ «О персональных данных»</w:t>
      </w:r>
      <w:bookmarkEnd w:id="0"/>
      <w:r>
        <w:rPr>
          <w:rFonts w:cs="Times New Roman" w:ascii="Times New Roman" w:hAnsi="Times New Roman"/>
          <w:sz w:val="28"/>
          <w:szCs w:val="28"/>
        </w:rPr>
        <w:t>. Форма согласия на такую обработку разрабатывается Оператором в строгом соответствии с требованиями Приказа Федеральной службы по надзору в сфере связи, информационных технологий и массовых коммуникаций от 24.02.2021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дальнейшей обработки.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осуществлении хранения персональных данных Оператор персональных данных использует базы данных, находящиеся на территории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Условием прекращения обработки персональных данных является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случаев неправомерной обработки персональных данных.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Обработка персональных данных на основании договоров и иных соглашений Оператора, поручений Оператору и поручений Оператора на обработку персональных данных осуществляется в соответствии с условиями этих договоров, соглашений и поручений. Вышеуказанные документы могут определять, в частности: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цели, условия, сроки обработки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обязательства сторон, в том числе меры по обеспечению безопасности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права, обязанности и ответственность сторон, касающиеся обработки персональных данных.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случаях, прямо не предусмотренных действующим законодательством или договором, обработка осуществляется после получения согласия субъекта персональных данных. Согласие может быть выражено в форме совершения действий, принятия условий договора-оферты, проставления соответствующих отметок, заполнения полей в формах (в т.ч. электронных), бланках, или оформлено в письменной форме в соответствии с законодательством.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Оператор обязан передавать персональные данные органам дознания и предварительного следствия, иным уполномоченным органам в соответствии с их компетенцией и исключительно по основаниям, предусмотренным действующим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Оператор предпринимает необходимые правовые, организационные и технические меры для обеспечения безопасности персональных данных,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действий. К таким мерам, в частности, относятся: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назначение сотрудников, ответственных за организацию обработки и обеспечение безопасности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проверка наличия в договорах и включение при необходимости в договоры пунктов об обеспечении конфиденциальности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издание локальных актов по вопросам обработки персональных данных, ознакомление с ними работников, обучение пользователей;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безопасности помещений и средств обработки, пропускной режим, охрана, видеонаблюдение;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ограничение и разграничение доступа сотрудников и иных лиц к персональным данным и средствам обработки, мониторинг действий с персональными данными;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определение угроз безопасности персональных данных при их обработке, формирование на их основе моделей угроз;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применение средств обеспечения безопасности (антивирусных средств, межсетевых экранов, средств защиты от несанкционированного доступа, средств криптографической защиты информации), в том числе прошедших процедуру оценки соответствия в установленном порядке;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учёт и хранение носителей информации, исключающее их хищение, подмену, несанкционированное копирование и уничтожение;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резервное копирование информации для возможности восстановления;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внутреннего контроля за соблюдением установленного порядка, проверка эффективности принятых мер, реагирование на инциденты.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5. Права субъектов персональных данных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Субъект персональных данных имеет право отозвать согласие на обработку персональных данных, направив соответствующий запрос Оператору по почте или обратившись лично.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подтверждение факта обработки персональных данных Оператором;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правовые основания и цели обработки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цели и применяемые Оператором способы обработки персональных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сроки обработки персональных данных, в том числе сроки их хранения;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осуществления субъектом персональных данных прав, предусмотренных Федеральным законом от 27.07.2006 №152-ФЗ «О персональных данных»;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 об осуществленной или о предполагаемой трансграничной передаче данных;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иные сведения, предусмотренные Федеральным законом от 27.07.2006 №152-ФЗ «О персональных данных» или другими федеральными законами.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субъект персональных данных считает, что Оператор осуществляет обработку его персональных данных с нарушением требований Федерального закона от 27.07.2006 №152-ФЗ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(Федеральная служба по надзору в сфере связи, информационных технологий и массовых коммуникаций - Роскомнадзор) или в судебном порядке.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6. Права и обязанности Оператора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и обязанности Оператора определяются действующим законодательством и соглашениями Оператора.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исполнения требований настоящей Политики осуществляется ответственным за организацию обработки персональных данных.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Ответственность лиц, участвующих в обработке персональных данных на основании поручений Оператора, за неправомерное использование персональных данных устанавливается в соответствии с условиями заключенного между Оператором и данным лицом гражданско-правового договора.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Лица, виновные в нарушении норм, регулирующих обработку и защиту персональных данных, несут установленную законодательством материальную, дисциплинарную, административную, гражданско-правовую или уголовную ответственность.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сайте Оператора или страницах Оператора в социальных сетях могут быть размещены ссылки на сторонние сайты и службы, деятельность которых Оператор не контролирует. Оператор не несет ответственности за безопасность персональных данных, предоставленных субъектом персональных данных при переходе по данным ссылкам.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850" w:gutter="0" w:header="1134" w:top="187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Если Оператор вправе осуществлять благотворительную деятельность.</w:t>
      </w:r>
    </w:p>
  </w:footnote>
  <w:footnote w:id="3">
    <w:p>
      <w:pPr>
        <w:pStyle w:val="Style24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При том же условии.</w:t>
      </w:r>
    </w:p>
  </w:footnote>
  <w:footnote w:id="4">
    <w:p>
      <w:pPr>
        <w:pStyle w:val="Style24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Если же обработка таких категорий ПДн осуществляется (например, сведений о состоянии здоровья), то в данном пункте необходимо установить требования к их обработке в соответствии со ст.ст. 10 и 11 Федерального закона от 27.07.2006 №152-ФЗ «О персональных данных»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right"/>
      <w:rPr/>
    </w:pPr>
    <w:r>
      <w:rPr>
        <w:rFonts w:ascii="Times New Roman" w:hAnsi="Times New Roman"/>
        <w:i/>
        <w:iCs/>
        <w:sz w:val="24"/>
        <w:szCs w:val="24"/>
      </w:rPr>
      <w:t>Образец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e22309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22309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Footnote Text"/>
    <w:basedOn w:val="Normal"/>
    <w:link w:val="Style14"/>
    <w:uiPriority w:val="99"/>
    <w:semiHidden/>
    <w:unhideWhenUsed/>
    <w:rsid w:val="00e22309"/>
    <w:pPr>
      <w:spacing w:lineRule="auto" w:line="240" w:before="0" w:after="0"/>
    </w:pPr>
    <w:rPr>
      <w:sz w:val="20"/>
      <w:szCs w:val="20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Style25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74D1-2AC3-49AC-B486-0A98C524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LibreOffice/7.3.2.2$Windows_X86_64 LibreOffice_project/49f2b1bff42cfccbd8f788c8dc32c1c309559be0</Application>
  <AppVersion>15.0000</AppVersion>
  <Pages>9</Pages>
  <Words>1713</Words>
  <Characters>12984</Characters>
  <CharactersWithSpaces>14639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dc:description/>
  <dc:language>ru-RU</dc:language>
  <cp:lastModifiedBy/>
  <dcterms:modified xsi:type="dcterms:W3CDTF">2022-10-03T10:09:35Z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